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  <w:cs/>
        </w:rPr>
      </w:pPr>
      <w:r w:rsidRPr="00903D9B">
        <w:rPr>
          <w:rFonts w:ascii="TH SarabunPSK" w:eastAsia="DilleniaNew-Bold" w:hAnsi="TH SarabunPSK" w:cs="TH SarabunPSK"/>
          <w:b/>
          <w:bCs/>
          <w:sz w:val="28"/>
          <w:cs/>
        </w:rPr>
        <w:t>วิชา</w:t>
      </w:r>
      <w:r w:rsidRPr="00903D9B">
        <w:rPr>
          <w:rFonts w:ascii="TH SarabunPSK" w:eastAsia="DilleniaNew-Bold" w:hAnsi="TH SarabunPSK" w:cs="TH SarabunPSK" w:hint="cs"/>
          <w:b/>
          <w:bCs/>
          <w:sz w:val="28"/>
          <w:cs/>
        </w:rPr>
        <w:t>เลือก</w:t>
      </w:r>
      <w:r w:rsidRPr="00903D9B">
        <w:rPr>
          <w:rFonts w:ascii="TH SarabunPSK" w:eastAsia="DilleniaNew-Bold" w:hAnsi="TH SarabunPSK" w:cs="TH SarabunPSK"/>
          <w:b/>
          <w:bCs/>
          <w:sz w:val="28"/>
          <w:cs/>
        </w:rPr>
        <w:t>ภาษา</w:t>
      </w:r>
      <w:r w:rsidRPr="00903D9B">
        <w:rPr>
          <w:rFonts w:ascii="TH SarabunPSK" w:eastAsia="DilleniaNew-Bold" w:hAnsi="TH SarabunPSK" w:cs="TH SarabunPSK" w:hint="cs"/>
          <w:b/>
          <w:bCs/>
          <w:sz w:val="28"/>
          <w:cs/>
        </w:rPr>
        <w:t>อินโดนีเซีย</w:t>
      </w:r>
    </w:p>
    <w:p w:rsidR="00903D9B" w:rsidRPr="00903D9B" w:rsidRDefault="00903D9B" w:rsidP="00903D9B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903D9B">
        <w:rPr>
          <w:rFonts w:ascii="TH SarabunPSK" w:eastAsia="Cordia New" w:hAnsi="TH SarabunPSK" w:cs="TH SarabunPSK"/>
          <w:b/>
          <w:bCs/>
          <w:sz w:val="28"/>
          <w:cs/>
        </w:rPr>
        <w:t xml:space="preserve">(หลักสูตรปรับปรุง  พ.ศ.  </w:t>
      </w:r>
      <w:r w:rsidRPr="00903D9B">
        <w:rPr>
          <w:rFonts w:ascii="TH SarabunPSK" w:eastAsia="Cordia New" w:hAnsi="TH SarabunPSK" w:cs="TH SarabunPSK"/>
          <w:b/>
          <w:bCs/>
          <w:sz w:val="28"/>
        </w:rPr>
        <w:t>2557</w:t>
      </w:r>
      <w:r w:rsidRPr="00903D9B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DilleniaNew-Bold" w:hAnsi="TH SarabunPSK" w:cs="TH SarabunPSK"/>
          <w:b/>
          <w:bCs/>
          <w:sz w:val="28"/>
        </w:rPr>
      </w:pP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DilleniaNew-Bold" w:hAnsi="TH SarabunPSK" w:cs="TH SarabunPSK"/>
          <w:b/>
          <w:bCs/>
          <w:sz w:val="28"/>
        </w:rPr>
      </w:pP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-Bold" w:hAnsi="TH SarabunPSK" w:cs="TH SarabunPSK"/>
          <w:b/>
          <w:bCs/>
          <w:sz w:val="28"/>
        </w:rPr>
      </w:pPr>
      <w:r w:rsidRPr="00903D9B">
        <w:rPr>
          <w:rFonts w:ascii="TH SarabunPSK" w:eastAsia="DilleniaNew-Bold" w:hAnsi="TH SarabunPSK" w:cs="TH SarabunPSK"/>
          <w:b/>
          <w:bCs/>
          <w:sz w:val="28"/>
          <w:cs/>
        </w:rPr>
        <w:t>1.  หน่วยงานที่รับผิดชอบ</w:t>
      </w: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ind w:right="-114"/>
        <w:rPr>
          <w:rFonts w:ascii="TH SarabunPSK" w:eastAsia="DilleniaNew" w:hAnsi="TH SarabunPSK" w:cs="TH SarabunPSK"/>
          <w:sz w:val="28"/>
        </w:rPr>
      </w:pPr>
      <w:r w:rsidRPr="00903D9B">
        <w:rPr>
          <w:rFonts w:ascii="TH SarabunPSK" w:eastAsia="DilleniaNew" w:hAnsi="TH SarabunPSK" w:cs="TH SarabunPSK"/>
          <w:sz w:val="28"/>
          <w:cs/>
        </w:rPr>
        <w:t xml:space="preserve">  </w:t>
      </w:r>
      <w:r w:rsidRPr="00903D9B">
        <w:rPr>
          <w:rFonts w:ascii="TH SarabunPSK" w:eastAsia="DilleniaNew" w:hAnsi="TH SarabunPSK" w:cs="TH SarabunPSK" w:hint="cs"/>
          <w:sz w:val="28"/>
          <w:cs/>
        </w:rPr>
        <w:tab/>
      </w:r>
      <w:r w:rsidRPr="00903D9B">
        <w:rPr>
          <w:rFonts w:ascii="TH SarabunPSK" w:eastAsia="DilleniaNew" w:hAnsi="TH SarabunPSK" w:cs="TH SarabunPSK" w:hint="cs"/>
          <w:sz w:val="28"/>
          <w:cs/>
        </w:rPr>
        <w:tab/>
      </w:r>
      <w:r w:rsidRPr="00903D9B">
        <w:rPr>
          <w:rFonts w:ascii="TH SarabunPSK" w:eastAsia="DilleniaNew" w:hAnsi="TH SarabunPSK" w:cs="TH SarabunPSK"/>
          <w:sz w:val="28"/>
          <w:cs/>
        </w:rPr>
        <w:t>สาขาวิชาภาษา</w:t>
      </w:r>
      <w:r w:rsidRPr="00903D9B">
        <w:rPr>
          <w:rFonts w:ascii="TH SarabunPSK" w:eastAsia="DilleniaNew" w:hAnsi="TH SarabunPSK" w:cs="TH SarabunPSK" w:hint="cs"/>
          <w:sz w:val="28"/>
          <w:cs/>
        </w:rPr>
        <w:t xml:space="preserve">มาเลย์  </w:t>
      </w:r>
      <w:r w:rsidRPr="00903D9B">
        <w:rPr>
          <w:rFonts w:ascii="TH SarabunPSK" w:eastAsia="DilleniaNew" w:hAnsi="TH SarabunPSK" w:cs="TH SarabunPSK"/>
          <w:sz w:val="28"/>
          <w:cs/>
        </w:rPr>
        <w:t>ภาควิชาภาษาตะวันออก</w:t>
      </w:r>
      <w:r w:rsidRPr="00903D9B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903D9B">
        <w:rPr>
          <w:rFonts w:ascii="TH SarabunPSK" w:eastAsia="DilleniaNew" w:hAnsi="TH SarabunPSK" w:cs="TH SarabunPSK"/>
          <w:sz w:val="28"/>
        </w:rPr>
        <w:t xml:space="preserve"> </w:t>
      </w:r>
      <w:r w:rsidRPr="00903D9B">
        <w:rPr>
          <w:rFonts w:ascii="TH SarabunPSK" w:eastAsia="DilleniaNew" w:hAnsi="TH SarabunPSK" w:cs="TH SarabunPSK"/>
          <w:sz w:val="28"/>
          <w:cs/>
        </w:rPr>
        <w:t>คณะอักษรศาสตร์</w:t>
      </w:r>
      <w:r w:rsidRPr="00903D9B"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903D9B">
        <w:rPr>
          <w:rFonts w:ascii="TH SarabunPSK" w:eastAsia="DilleniaNew" w:hAnsi="TH SarabunPSK" w:cs="TH SarabunPSK"/>
          <w:sz w:val="28"/>
        </w:rPr>
        <w:t xml:space="preserve"> </w:t>
      </w:r>
      <w:r w:rsidRPr="00903D9B">
        <w:rPr>
          <w:rFonts w:ascii="TH SarabunPSK" w:eastAsia="DilleniaNew" w:hAnsi="TH SarabunPSK" w:cs="TH SarabunPSK"/>
          <w:sz w:val="28"/>
          <w:cs/>
        </w:rPr>
        <w:t>จุฬาลงกรณ์มหาวิทยาลัย</w:t>
      </w: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-Bold" w:hAnsi="TH SarabunPSK" w:cs="TH SarabunPSK"/>
          <w:b/>
          <w:bCs/>
          <w:sz w:val="28"/>
        </w:rPr>
      </w:pPr>
      <w:r>
        <w:rPr>
          <w:rFonts w:ascii="TH SarabunPSK" w:eastAsia="DilleniaNew-Bold" w:hAnsi="TH SarabunPSK" w:cs="TH SarabunPSK" w:hint="cs"/>
          <w:b/>
          <w:bCs/>
          <w:sz w:val="28"/>
          <w:cs/>
        </w:rPr>
        <w:t>2</w:t>
      </w:r>
      <w:r w:rsidRPr="00903D9B">
        <w:rPr>
          <w:rFonts w:ascii="TH SarabunPSK" w:eastAsia="DilleniaNew-Bold" w:hAnsi="TH SarabunPSK" w:cs="TH SarabunPSK"/>
          <w:b/>
          <w:bCs/>
          <w:sz w:val="28"/>
          <w:cs/>
        </w:rPr>
        <w:t>.  หลักสูตร</w:t>
      </w: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DilleniaNew" w:hAnsi="TH SarabunPSK" w:cs="TH SarabunPSK"/>
          <w:sz w:val="28"/>
        </w:rPr>
      </w:pPr>
      <w:r w:rsidRPr="00903D9B">
        <w:rPr>
          <w:rFonts w:ascii="TH SarabunPSK" w:eastAsia="DilleniaNew" w:hAnsi="TH SarabunPSK" w:cs="TH SarabunPSK"/>
          <w:sz w:val="28"/>
          <w:cs/>
        </w:rPr>
        <w:t xml:space="preserve">      สาขาวิชาภาษา</w:t>
      </w:r>
      <w:r w:rsidRPr="00903D9B">
        <w:rPr>
          <w:rFonts w:ascii="TH SarabunPSK" w:eastAsia="DilleniaNew" w:hAnsi="TH SarabunPSK" w:cs="TH SarabunPSK" w:hint="cs"/>
          <w:sz w:val="28"/>
          <w:cs/>
        </w:rPr>
        <w:t>มาเลย์</w:t>
      </w:r>
      <w:r w:rsidRPr="00903D9B">
        <w:rPr>
          <w:rFonts w:ascii="TH SarabunPSK" w:eastAsia="DilleniaNew" w:hAnsi="TH SarabunPSK" w:cs="TH SarabunPSK"/>
          <w:sz w:val="28"/>
          <w:cs/>
        </w:rPr>
        <w:t>เปิดรายวิชาเลือก</w:t>
      </w:r>
      <w:r w:rsidRPr="00903D9B">
        <w:rPr>
          <w:rFonts w:ascii="TH SarabunPSK" w:eastAsia="DilleniaNew" w:hAnsi="TH SarabunPSK" w:cs="TH SarabunPSK" w:hint="cs"/>
          <w:sz w:val="28"/>
          <w:cs/>
        </w:rPr>
        <w:t xml:space="preserve">ภาษาอินโดนีเซีย  </w:t>
      </w:r>
      <w:r w:rsidRPr="00903D9B">
        <w:rPr>
          <w:rFonts w:ascii="TH SarabunPSK" w:eastAsia="DilleniaNew" w:hAnsi="TH SarabunPSK" w:cs="TH SarabunPSK"/>
          <w:sz w:val="28"/>
          <w:cs/>
        </w:rPr>
        <w:t>สำหรับนิสิตอักษรศาสตร์ที่เรียนแบบวิชาเอกเดี่ยวเลือกเรียนเป็นวิชาเลือกนอกสาขา</w:t>
      </w:r>
      <w:r w:rsidRPr="00903D9B">
        <w:rPr>
          <w:rFonts w:ascii="TH SarabunPSK" w:eastAsia="DilleniaNew" w:hAnsi="TH SarabunPSK" w:cs="TH SarabunPSK"/>
          <w:sz w:val="28"/>
        </w:rPr>
        <w:t xml:space="preserve"> </w:t>
      </w:r>
      <w:r w:rsidRPr="00903D9B">
        <w:rPr>
          <w:rFonts w:ascii="TH SarabunPSK" w:eastAsia="DilleniaNew" w:hAnsi="TH SarabunPSK" w:cs="TH SarabunPSK"/>
          <w:sz w:val="28"/>
          <w:cs/>
        </w:rPr>
        <w:t>และ</w:t>
      </w:r>
      <w:r w:rsidRPr="00903D9B">
        <w:rPr>
          <w:rFonts w:ascii="TH SarabunPSK" w:eastAsia="DilleniaNew" w:hAnsi="TH SarabunPSK" w:cs="TH SarabunPSK"/>
          <w:sz w:val="28"/>
        </w:rPr>
        <w:t>/</w:t>
      </w:r>
      <w:r w:rsidRPr="00903D9B">
        <w:rPr>
          <w:rFonts w:ascii="TH SarabunPSK" w:eastAsia="DilleniaNew" w:hAnsi="TH SarabunPSK" w:cs="TH SarabunPSK"/>
          <w:sz w:val="28"/>
          <w:cs/>
        </w:rPr>
        <w:t>หรือสำหรับนิสิตทั้งในคณะและนอกคณะเลือกเรียนเป็นวิชาเลือกเสรี</w:t>
      </w: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DilleniaNew" w:hAnsi="TH SarabunPSK" w:cs="TH SarabunPSK"/>
          <w:sz w:val="28"/>
        </w:rPr>
      </w:pPr>
    </w:p>
    <w:p w:rsidR="00903D9B" w:rsidRPr="00903D9B" w:rsidRDefault="00903D9B" w:rsidP="00903D9B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28"/>
        </w:rPr>
      </w:pPr>
      <w:r w:rsidRPr="00903D9B">
        <w:rPr>
          <w:rFonts w:ascii="TH SarabunPSK" w:eastAsia="DilleniaNew-Bold" w:hAnsi="TH SarabunPSK" w:cs="TH SarabunPSK"/>
          <w:b/>
          <w:bCs/>
          <w:sz w:val="28"/>
          <w:cs/>
        </w:rPr>
        <w:t xml:space="preserve">     </w:t>
      </w:r>
      <w:r w:rsidRPr="00903D9B">
        <w:rPr>
          <w:rFonts w:ascii="TH SarabunPSK" w:eastAsia="DilleniaNew-Bold" w:hAnsi="TH SarabunPSK" w:cs="TH SarabunPSK" w:hint="cs"/>
          <w:b/>
          <w:bCs/>
          <w:sz w:val="28"/>
          <w:cs/>
        </w:rPr>
        <w:tab/>
      </w:r>
      <w:r w:rsidRPr="00903D9B">
        <w:rPr>
          <w:rFonts w:ascii="TH SarabunPSK" w:eastAsia="DilleniaNew-Bold" w:hAnsi="TH SarabunPSK" w:cs="TH SarabunPSK" w:hint="cs"/>
          <w:b/>
          <w:bCs/>
          <w:sz w:val="28"/>
          <w:cs/>
        </w:rPr>
        <w:tab/>
      </w:r>
      <w:r w:rsidRPr="00903D9B">
        <w:rPr>
          <w:rFonts w:ascii="TH SarabunPSK" w:eastAsia="DilleniaNew-Bold" w:hAnsi="TH SarabunPSK" w:cs="TH SarabunPSK"/>
          <w:b/>
          <w:bCs/>
          <w:sz w:val="28"/>
          <w:cs/>
        </w:rPr>
        <w:t xml:space="preserve">  </w:t>
      </w:r>
      <w:r>
        <w:rPr>
          <w:rFonts w:ascii="TH SarabunPSK" w:eastAsia="DilleniaNew-Bold" w:hAnsi="TH SarabunPSK" w:cs="TH SarabunPSK" w:hint="cs"/>
          <w:b/>
          <w:bCs/>
          <w:sz w:val="28"/>
          <w:cs/>
        </w:rPr>
        <w:t>2</w:t>
      </w:r>
      <w:r w:rsidRPr="00903D9B">
        <w:rPr>
          <w:rFonts w:ascii="TH SarabunPSK" w:eastAsia="DilleniaNew-Bold" w:hAnsi="TH SarabunPSK" w:cs="TH SarabunPSK"/>
          <w:b/>
          <w:bCs/>
          <w:sz w:val="28"/>
          <w:cs/>
        </w:rPr>
        <w:t>.1  รายวิชา</w:t>
      </w:r>
    </w:p>
    <w:p w:rsidR="00903D9B" w:rsidRPr="00903D9B" w:rsidRDefault="00903D9B" w:rsidP="00903D9B">
      <w:pPr>
        <w:keepNext/>
        <w:spacing w:after="0" w:line="240" w:lineRule="auto"/>
        <w:ind w:left="1440"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>2224108</w:t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>ภาษาอินโดนีเซีย 1</w:t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Batang" w:hAnsi="TH SarabunPSK" w:cs="TH SarabunPSK"/>
          <w:sz w:val="28"/>
          <w:cs/>
          <w:lang w:val="x-none" w:eastAsia="x-none"/>
        </w:rPr>
        <w:t>3 (3-0-6)</w:t>
      </w:r>
    </w:p>
    <w:p w:rsidR="00903D9B" w:rsidRPr="00903D9B" w:rsidRDefault="00903D9B" w:rsidP="00903D9B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903D9B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903D9B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/>
          <w:sz w:val="28"/>
          <w:lang w:val="x-none" w:eastAsia="x-none"/>
        </w:rPr>
        <w:t>Indonesian I</w:t>
      </w:r>
    </w:p>
    <w:p w:rsidR="00903D9B" w:rsidRPr="00903D9B" w:rsidRDefault="00903D9B" w:rsidP="00903D9B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>2224109</w:t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>ภาษาอินโดนีเซีย 2</w:t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>3</w:t>
      </w:r>
      <w:r w:rsidRPr="00903D9B">
        <w:rPr>
          <w:rFonts w:ascii="TH SarabunPSK" w:eastAsia="MS Mincho" w:hAnsi="TH SarabunPSK" w:cs="TH SarabunPSK" w:hint="cs"/>
          <w:sz w:val="28"/>
          <w:cs/>
          <w:lang w:val="x-none" w:eastAsia="x-none"/>
        </w:rPr>
        <w:t xml:space="preserve"> </w:t>
      </w:r>
      <w:r w:rsidRPr="00903D9B">
        <w:rPr>
          <w:rFonts w:ascii="TH SarabunPSK" w:eastAsia="MS Mincho" w:hAnsi="TH SarabunPSK" w:cs="TH SarabunPSK"/>
          <w:sz w:val="28"/>
          <w:cs/>
          <w:lang w:val="x-none" w:eastAsia="x-none"/>
        </w:rPr>
        <w:t>(3-0-6)</w:t>
      </w:r>
    </w:p>
    <w:p w:rsidR="00903D9B" w:rsidRDefault="00903D9B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  <w:r w:rsidRPr="00903D9B">
        <w:rPr>
          <w:rFonts w:ascii="Angsana New" w:eastAsia="Angsana New" w:hAnsi="Angsana New" w:hint="cs"/>
          <w:sz w:val="32"/>
          <w:szCs w:val="32"/>
          <w:cs/>
          <w:lang w:eastAsia="ko-KR"/>
        </w:rPr>
        <w:tab/>
      </w:r>
      <w:r w:rsidRPr="00903D9B">
        <w:rPr>
          <w:rFonts w:ascii="Angsana New" w:eastAsia="Angsana New" w:hAnsi="Angsana New" w:hint="cs"/>
          <w:sz w:val="32"/>
          <w:szCs w:val="32"/>
          <w:cs/>
          <w:lang w:eastAsia="ko-KR"/>
        </w:rPr>
        <w:tab/>
      </w:r>
      <w:r w:rsidRPr="00903D9B">
        <w:rPr>
          <w:rFonts w:ascii="Angsana New" w:eastAsia="Angsana New" w:hAnsi="Angsana New" w:hint="cs"/>
          <w:sz w:val="32"/>
          <w:szCs w:val="32"/>
          <w:cs/>
          <w:lang w:eastAsia="ko-KR"/>
        </w:rPr>
        <w:tab/>
      </w:r>
      <w:r w:rsidRPr="00903D9B">
        <w:rPr>
          <w:rFonts w:ascii="TH SarabunPSK" w:eastAsia="Angsana New" w:hAnsi="TH SarabunPSK" w:cs="TH SarabunPSK"/>
          <w:sz w:val="28"/>
          <w:cs/>
          <w:lang w:eastAsia="ko-KR"/>
        </w:rPr>
        <w:t xml:space="preserve"> </w:t>
      </w:r>
      <w:r w:rsidRPr="00903D9B">
        <w:rPr>
          <w:rFonts w:ascii="TH SarabunPSK" w:eastAsia="Angsana New" w:hAnsi="TH SarabunPSK" w:cs="TH SarabunPSK"/>
          <w:sz w:val="28"/>
          <w:lang w:eastAsia="ko-KR"/>
        </w:rPr>
        <w:t>Indonesian II</w:t>
      </w: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C406F4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  <w:r w:rsidRPr="00C82B06">
        <w:rPr>
          <w:rFonts w:ascii="TH SarabunPSK" w:eastAsia="DilleniaNew-Bold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>2224108</w:t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ab/>
        <w:t>ภาษาอินโดนีเซีย 1</w:t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3 (3-0-6)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ระบบเสียงภาษาอินโดนีเซีย คำศัพท์ที่ใช้ในชีวิตประจำวัน 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รูปประโยคพื้นฐาน การฝึก ทักษะการฟัง พูด อ่านและเขียน 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>ขนบธรรมเนียมและวัฒนธรรมอินโดนีเซีย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>Indonesian I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>INDONESIAN   I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80"/>
        <w:rPr>
          <w:rFonts w:ascii="TH SarabunPSK" w:eastAsia="SimSun" w:hAnsi="TH SarabunPSK" w:cs="TH SarabunPSK"/>
          <w:sz w:val="28"/>
          <w:lang w:eastAsia="zh-CN"/>
        </w:rPr>
      </w:pPr>
      <w:r w:rsidRPr="00C82B06">
        <w:rPr>
          <w:rFonts w:ascii="TH SarabunPSK" w:eastAsia="SimSun" w:hAnsi="TH SarabunPSK" w:cs="TH SarabunPSK"/>
          <w:sz w:val="28"/>
          <w:lang w:eastAsia="zh-CN"/>
        </w:rPr>
        <w:t xml:space="preserve">Sound system of Indonesian language; vocabulary for everyday life; </w:t>
      </w:r>
    </w:p>
    <w:p w:rsidR="00C406F4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80"/>
        <w:rPr>
          <w:rFonts w:ascii="TH SarabunPSK" w:eastAsia="SimSun" w:hAnsi="TH SarabunPSK" w:cs="TH SarabunPSK"/>
          <w:sz w:val="28"/>
          <w:lang w:eastAsia="zh-CN"/>
        </w:rPr>
      </w:pPr>
      <w:proofErr w:type="gramStart"/>
      <w:r w:rsidRPr="00C82B06">
        <w:rPr>
          <w:rFonts w:ascii="TH SarabunPSK" w:eastAsia="SimSun" w:hAnsi="TH SarabunPSK" w:cs="TH SarabunPSK"/>
          <w:sz w:val="28"/>
          <w:lang w:eastAsia="zh-CN"/>
        </w:rPr>
        <w:t>fundamental</w:t>
      </w:r>
      <w:proofErr w:type="gramEnd"/>
      <w:r w:rsidRPr="00C82B06">
        <w:rPr>
          <w:rFonts w:ascii="TH SarabunPSK" w:eastAsia="SimSun" w:hAnsi="TH SarabunPSK" w:cs="TH SarabunPSK"/>
          <w:sz w:val="28"/>
          <w:lang w:eastAsia="zh-CN"/>
        </w:rPr>
        <w:t xml:space="preserve"> sentence structures; practice in listening speaking reading 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80"/>
        <w:rPr>
          <w:rFonts w:ascii="TH SarabunPSK" w:eastAsia="SimSun" w:hAnsi="TH SarabunPSK" w:cs="TH SarabunPSK"/>
          <w:sz w:val="28"/>
          <w:lang w:eastAsia="zh-CN"/>
        </w:rPr>
      </w:pPr>
      <w:proofErr w:type="gramStart"/>
      <w:r w:rsidRPr="00C82B06">
        <w:rPr>
          <w:rFonts w:ascii="TH SarabunPSK" w:eastAsia="SimSun" w:hAnsi="TH SarabunPSK" w:cs="TH SarabunPSK"/>
          <w:sz w:val="28"/>
          <w:lang w:eastAsia="zh-CN"/>
        </w:rPr>
        <w:t>and</w:t>
      </w:r>
      <w:proofErr w:type="gramEnd"/>
      <w:r w:rsidRPr="00C82B06">
        <w:rPr>
          <w:rFonts w:ascii="TH SarabunPSK" w:eastAsia="SimSun" w:hAnsi="TH SarabunPSK" w:cs="TH SarabunPSK"/>
          <w:sz w:val="28"/>
          <w:lang w:eastAsia="zh-CN"/>
        </w:rPr>
        <w:t xml:space="preserve"> writing Indonesian customs and culture.</w:t>
      </w:r>
    </w:p>
    <w:p w:rsidR="00C406F4" w:rsidRPr="00C82B06" w:rsidRDefault="00C406F4" w:rsidP="00C406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80"/>
        <w:rPr>
          <w:rFonts w:ascii="TH SarabunPSK" w:eastAsia="DilleniaNew-Bold" w:hAnsi="TH SarabunPSK" w:cs="TH SarabunPSK"/>
          <w:b/>
          <w:bCs/>
          <w:sz w:val="28"/>
        </w:rPr>
      </w:pPr>
    </w:p>
    <w:p w:rsidR="00C406F4" w:rsidRPr="00C82B06" w:rsidRDefault="00C406F4" w:rsidP="00C406F4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28"/>
          <w:lang w:val="x-none" w:eastAsia="ko-KR"/>
        </w:rPr>
      </w:pP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val="x-none" w:eastAsia="ko-KR"/>
        </w:rPr>
        <w:t>2224109</w:t>
      </w:r>
      <w:r w:rsidRPr="00C82B06">
        <w:rPr>
          <w:rFonts w:ascii="TH SarabunPSK" w:eastAsia="Angsana New" w:hAnsi="TH SarabunPSK" w:cs="TH SarabunPSK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val="x-none" w:eastAsia="ko-KR"/>
        </w:rPr>
        <w:t>ภาษาอินโดนีเซีย 2</w:t>
      </w:r>
      <w:r w:rsidRPr="00C82B06">
        <w:rPr>
          <w:rFonts w:ascii="TH SarabunPSK" w:eastAsia="Angsana New" w:hAnsi="TH SarabunPSK" w:cs="TH SarabunPSK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val="x-none" w:eastAsia="ko-KR"/>
        </w:rPr>
        <w:t>3</w:t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 xml:space="preserve"> </w:t>
      </w:r>
      <w:r w:rsidRPr="00C82B06">
        <w:rPr>
          <w:rFonts w:ascii="TH SarabunPSK" w:eastAsia="Angsana New" w:hAnsi="TH SarabunPSK" w:cs="TH SarabunPSK"/>
          <w:sz w:val="28"/>
          <w:cs/>
          <w:lang w:val="x-none" w:eastAsia="ko-KR"/>
        </w:rPr>
        <w:t>(3-0-6)</w:t>
      </w:r>
    </w:p>
    <w:p w:rsidR="00C406F4" w:rsidRPr="00C82B06" w:rsidRDefault="00C406F4" w:rsidP="00C406F4">
      <w:pPr>
        <w:keepNext/>
        <w:spacing w:after="0" w:line="240" w:lineRule="auto"/>
        <w:outlineLvl w:val="1"/>
        <w:rPr>
          <w:rFonts w:ascii="TH SarabunPSK" w:eastAsia="Batang" w:hAnsi="TH SarabunPSK" w:cs="TH SarabunPSK"/>
          <w:sz w:val="28"/>
          <w:lang w:val="x-none" w:eastAsia="ko-KR"/>
        </w:rPr>
      </w:pP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Batang" w:hAnsi="TH SarabunPSK" w:cs="TH SarabunPSK"/>
          <w:sz w:val="28"/>
          <w:lang w:val="x-none" w:eastAsia="ko-KR"/>
        </w:rPr>
        <w:t>(</w:t>
      </w:r>
      <w:proofErr w:type="spellStart"/>
      <w:r w:rsidRPr="00C82B06">
        <w:rPr>
          <w:rFonts w:ascii="TH SarabunPSK" w:eastAsia="Batang" w:hAnsi="TH SarabunPSK" w:cs="TH SarabunPSK"/>
          <w:sz w:val="28"/>
          <w:cs/>
          <w:lang w:val="x-none" w:eastAsia="ko-KR"/>
        </w:rPr>
        <w:t>เงื่อนไขรายวิชา</w:t>
      </w:r>
      <w:proofErr w:type="spellEnd"/>
      <w:r w:rsidRPr="00C82B06">
        <w:rPr>
          <w:rFonts w:ascii="TH SarabunPSK" w:eastAsia="Batang" w:hAnsi="TH SarabunPSK" w:cs="TH SarabunPSK"/>
          <w:sz w:val="28"/>
          <w:lang w:val="x-none" w:eastAsia="ko-KR"/>
        </w:rPr>
        <w:t xml:space="preserve">: </w:t>
      </w:r>
      <w:r w:rsidRPr="00C82B06">
        <w:rPr>
          <w:rFonts w:ascii="TH SarabunPSK" w:eastAsia="Batang" w:hAnsi="TH SarabunPSK" w:cs="TH SarabunPSK"/>
          <w:sz w:val="28"/>
          <w:cs/>
          <w:lang w:val="x-none" w:eastAsia="ko-KR"/>
        </w:rPr>
        <w:t>รายวิชาที่ต้องสอบผ่าน</w:t>
      </w:r>
      <w:r w:rsidRPr="00C82B06">
        <w:rPr>
          <w:rFonts w:ascii="TH SarabunPSK" w:eastAsia="Batang" w:hAnsi="TH SarabunPSK" w:cs="TH SarabunPSK"/>
          <w:sz w:val="28"/>
          <w:lang w:val="x-none" w:eastAsia="ko-KR"/>
        </w:rPr>
        <w:t xml:space="preserve"> </w:t>
      </w:r>
      <w:r w:rsidRPr="00C82B06">
        <w:rPr>
          <w:rFonts w:ascii="TH SarabunPSK" w:eastAsia="Batang" w:hAnsi="TH SarabunPSK" w:cs="TH SarabunPSK"/>
          <w:sz w:val="28"/>
          <w:cs/>
          <w:lang w:val="x-none" w:eastAsia="ko-KR"/>
        </w:rPr>
        <w:t xml:space="preserve">2224108 </w:t>
      </w:r>
      <w:r w:rsidRPr="00C82B06">
        <w:rPr>
          <w:rFonts w:ascii="TH SarabunPSK" w:eastAsia="Angsana New" w:hAnsi="TH SarabunPSK" w:cs="TH SarabunPSK"/>
          <w:sz w:val="28"/>
          <w:cs/>
          <w:lang w:val="x-none" w:eastAsia="ko-KR"/>
        </w:rPr>
        <w:t>ภาษาอินโดนีเซีย 1</w:t>
      </w:r>
      <w:r w:rsidRPr="00C82B06">
        <w:rPr>
          <w:rFonts w:ascii="TH SarabunPSK" w:eastAsia="Batang" w:hAnsi="TH SarabunPSK" w:cs="TH SarabunPSK"/>
          <w:sz w:val="28"/>
          <w:lang w:val="x-none" w:eastAsia="ko-KR"/>
        </w:rPr>
        <w:t>)</w:t>
      </w:r>
    </w:p>
    <w:p w:rsidR="00C406F4" w:rsidRPr="00C82B06" w:rsidRDefault="00C406F4" w:rsidP="00C406F4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28"/>
          <w:lang w:val="x-none" w:eastAsia="x-none"/>
        </w:rPr>
      </w:pP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val="x-none" w:eastAsia="x-none"/>
        </w:rPr>
        <w:t>การฟัง  และการพูดภาษาอินโดนีเซียในสถานการณ์ที่กำหนด</w:t>
      </w:r>
      <w:r w:rsidRPr="00C82B06">
        <w:rPr>
          <w:rFonts w:ascii="TH SarabunPSK" w:eastAsia="Angsana New" w:hAnsi="TH SarabunPSK" w:cs="TH SarabunPSK"/>
          <w:sz w:val="28"/>
          <w:lang w:val="x-none" w:eastAsia="x-none"/>
        </w:rPr>
        <w:t xml:space="preserve">   </w:t>
      </w:r>
    </w:p>
    <w:p w:rsidR="00C406F4" w:rsidRPr="00C82B06" w:rsidRDefault="00C406F4" w:rsidP="00C406F4">
      <w:pPr>
        <w:keepNext/>
        <w:spacing w:after="0" w:line="240" w:lineRule="auto"/>
        <w:ind w:left="2160" w:firstLine="720"/>
        <w:outlineLvl w:val="1"/>
        <w:rPr>
          <w:rFonts w:ascii="TH SarabunPSK" w:eastAsia="Angsana New" w:hAnsi="TH SarabunPSK" w:cs="TH SarabunPSK"/>
          <w:sz w:val="28"/>
          <w:lang w:val="x-none" w:eastAsia="ko-KR"/>
        </w:rPr>
      </w:pPr>
      <w:r w:rsidRPr="00C82B06">
        <w:rPr>
          <w:rFonts w:ascii="TH SarabunPSK" w:eastAsia="Angsana New" w:hAnsi="TH SarabunPSK" w:cs="TH SarabunPSK"/>
          <w:sz w:val="28"/>
          <w:cs/>
          <w:lang w:val="x-none" w:eastAsia="x-none"/>
        </w:rPr>
        <w:t>การอ่านภาษาอินโดนีเซียพื้นฐาน การเขียนประโยคและย่อหน้าขนาดสั้น</w:t>
      </w:r>
      <w:r w:rsidRPr="00C82B06">
        <w:rPr>
          <w:rFonts w:ascii="TH SarabunPSK" w:eastAsia="Angsana New" w:hAnsi="TH SarabunPSK" w:cs="TH SarabunPSK"/>
          <w:sz w:val="28"/>
          <w:lang w:val="x-none" w:eastAsia="x-none"/>
        </w:rPr>
        <w:t xml:space="preserve">      </w:t>
      </w:r>
    </w:p>
    <w:p w:rsidR="00C406F4" w:rsidRPr="00C82B06" w:rsidRDefault="00C406F4" w:rsidP="00C406F4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28"/>
          <w:lang w:val="x-none" w:eastAsia="ko-KR"/>
        </w:rPr>
      </w:pP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>Indonesian II</w:t>
      </w:r>
    </w:p>
    <w:p w:rsidR="00C406F4" w:rsidRPr="00C82B06" w:rsidRDefault="00C406F4" w:rsidP="00C406F4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28"/>
          <w:lang w:val="x-none" w:eastAsia="ko-KR"/>
        </w:rPr>
      </w:pP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val="x-none" w:eastAsia="ko-KR"/>
        </w:rPr>
        <w:t>INDONESIAN   II</w:t>
      </w:r>
    </w:p>
    <w:p w:rsidR="00C406F4" w:rsidRPr="00C82B06" w:rsidRDefault="00C406F4" w:rsidP="00C406F4">
      <w:pPr>
        <w:keepNext/>
        <w:spacing w:after="0" w:line="240" w:lineRule="auto"/>
        <w:outlineLvl w:val="1"/>
        <w:rPr>
          <w:rFonts w:ascii="TH SarabunPSK" w:eastAsia="Angsana New" w:hAnsi="TH SarabunPSK" w:cs="TH SarabunPSK"/>
          <w:sz w:val="28"/>
          <w:lang w:val="x-none" w:eastAsia="x-none"/>
        </w:rPr>
      </w:pPr>
      <w:r w:rsidRPr="00C82B06">
        <w:rPr>
          <w:rFonts w:ascii="TH SarabunPSK" w:eastAsia="Angsana New" w:hAnsi="TH SarabunPSK" w:cs="TH SarabunPSK"/>
          <w:sz w:val="28"/>
          <w:cs/>
          <w:lang w:val="x-none" w:eastAsia="x-none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val="x-none" w:eastAsia="x-none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val="x-none" w:eastAsia="x-none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C82B06">
        <w:rPr>
          <w:rFonts w:ascii="TH SarabunPSK" w:eastAsia="Angsana New" w:hAnsi="TH SarabunPSK" w:cs="TH SarabunPSK"/>
          <w:sz w:val="28"/>
          <w:lang w:val="x-none" w:eastAsia="x-none"/>
        </w:rPr>
        <w:t xml:space="preserve">Listening  and speaking Indonesian in specified situations; </w:t>
      </w:r>
    </w:p>
    <w:p w:rsidR="00C406F4" w:rsidRPr="00C82B06" w:rsidRDefault="00C406F4" w:rsidP="00C406F4">
      <w:pPr>
        <w:keepNext/>
        <w:spacing w:after="0" w:line="240" w:lineRule="auto"/>
        <w:ind w:left="2160"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82B06">
        <w:rPr>
          <w:rFonts w:ascii="TH SarabunPSK" w:eastAsia="Angsana New" w:hAnsi="TH SarabunPSK" w:cs="TH SarabunPSK"/>
          <w:sz w:val="28"/>
          <w:lang w:val="x-none" w:eastAsia="x-none"/>
        </w:rPr>
        <w:t xml:space="preserve">reading basic  Indonesian ;  writing sentences and short paragraphs.   </w:t>
      </w:r>
    </w:p>
    <w:p w:rsidR="00C406F4" w:rsidRPr="00C82B06" w:rsidRDefault="00C406F4" w:rsidP="00C406F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</w:p>
    <w:p w:rsidR="00C406F4" w:rsidRPr="00C406F4" w:rsidRDefault="00C406F4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val="x-none" w:eastAsia="ko-KR"/>
        </w:rPr>
      </w:pPr>
      <w:bookmarkStart w:id="0" w:name="_GoBack"/>
      <w:bookmarkEnd w:id="0"/>
    </w:p>
    <w:p w:rsidR="00903D9B" w:rsidRPr="00903D9B" w:rsidRDefault="00903D9B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903D9B" w:rsidRPr="00903D9B" w:rsidRDefault="00903D9B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903D9B" w:rsidRPr="00903D9B" w:rsidRDefault="00903D9B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903D9B" w:rsidRPr="00903D9B" w:rsidRDefault="00903D9B" w:rsidP="00903D9B">
      <w:pPr>
        <w:tabs>
          <w:tab w:val="left" w:pos="720"/>
          <w:tab w:val="left" w:pos="2127"/>
          <w:tab w:val="left" w:pos="3544"/>
          <w:tab w:val="left" w:pos="7920"/>
        </w:tabs>
        <w:rPr>
          <w:rFonts w:ascii="TH SarabunPSK" w:eastAsia="Angsana New" w:hAnsi="TH SarabunPSK" w:cs="TH SarabunPSK"/>
          <w:sz w:val="28"/>
          <w:lang w:eastAsia="ko-KR"/>
        </w:rPr>
      </w:pPr>
    </w:p>
    <w:p w:rsidR="00D856EE" w:rsidRPr="00903D9B" w:rsidRDefault="00D856EE" w:rsidP="00903D9B"/>
    <w:sectPr w:rsidR="00D856EE" w:rsidRPr="00903D9B" w:rsidSect="00C406F4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1C" w:rsidRDefault="00FC391C" w:rsidP="00B26EC7">
      <w:pPr>
        <w:spacing w:after="0" w:line="240" w:lineRule="auto"/>
      </w:pPr>
      <w:r>
        <w:separator/>
      </w:r>
    </w:p>
  </w:endnote>
  <w:endnote w:type="continuationSeparator" w:id="0">
    <w:p w:rsidR="00FC391C" w:rsidRDefault="00FC391C" w:rsidP="00B2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1C" w:rsidRDefault="00FC391C" w:rsidP="00B26EC7">
      <w:pPr>
        <w:spacing w:after="0" w:line="240" w:lineRule="auto"/>
      </w:pPr>
      <w:r>
        <w:separator/>
      </w:r>
    </w:p>
  </w:footnote>
  <w:footnote w:type="continuationSeparator" w:id="0">
    <w:p w:rsidR="00FC391C" w:rsidRDefault="00FC391C" w:rsidP="00B2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081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D977D5" w:rsidRPr="00D977D5" w:rsidRDefault="00D977D5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D977D5">
          <w:rPr>
            <w:rFonts w:ascii="TH SarabunPSK" w:hAnsi="TH SarabunPSK" w:cs="TH SarabunPSK"/>
            <w:sz w:val="28"/>
          </w:rPr>
          <w:fldChar w:fldCharType="begin"/>
        </w:r>
        <w:r w:rsidRPr="00D977D5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D977D5">
          <w:rPr>
            <w:rFonts w:ascii="TH SarabunPSK" w:hAnsi="TH SarabunPSK" w:cs="TH SarabunPSK"/>
            <w:sz w:val="28"/>
          </w:rPr>
          <w:fldChar w:fldCharType="separate"/>
        </w:r>
        <w:r w:rsidR="00C406F4">
          <w:rPr>
            <w:rFonts w:ascii="TH SarabunPSK" w:hAnsi="TH SarabunPSK" w:cs="TH SarabunPSK"/>
            <w:noProof/>
            <w:sz w:val="28"/>
          </w:rPr>
          <w:t>2</w:t>
        </w:r>
        <w:r w:rsidRPr="00D977D5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BC2F72" w:rsidRDefault="00BC2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CD1"/>
    <w:multiLevelType w:val="multilevel"/>
    <w:tmpl w:val="D18C9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E"/>
    <w:rsid w:val="00031091"/>
    <w:rsid w:val="00120652"/>
    <w:rsid w:val="00903D9B"/>
    <w:rsid w:val="00A41031"/>
    <w:rsid w:val="00B17E70"/>
    <w:rsid w:val="00B26EC7"/>
    <w:rsid w:val="00B7026B"/>
    <w:rsid w:val="00BC2F72"/>
    <w:rsid w:val="00C406F4"/>
    <w:rsid w:val="00D856EE"/>
    <w:rsid w:val="00D977D5"/>
    <w:rsid w:val="00DA09FC"/>
    <w:rsid w:val="00DC316A"/>
    <w:rsid w:val="00FC391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6EC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6EC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6E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72"/>
  </w:style>
  <w:style w:type="paragraph" w:styleId="Footer">
    <w:name w:val="footer"/>
    <w:basedOn w:val="Normal"/>
    <w:link w:val="FooterChar"/>
    <w:uiPriority w:val="99"/>
    <w:unhideWhenUsed/>
    <w:rsid w:val="00BC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6EC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6EC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6E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72"/>
  </w:style>
  <w:style w:type="paragraph" w:styleId="Footer">
    <w:name w:val="footer"/>
    <w:basedOn w:val="Normal"/>
    <w:link w:val="FooterChar"/>
    <w:uiPriority w:val="99"/>
    <w:unhideWhenUsed/>
    <w:rsid w:val="00BC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2014-08-23T08:30:00Z</cp:lastPrinted>
  <dcterms:created xsi:type="dcterms:W3CDTF">2014-08-13T05:47:00Z</dcterms:created>
  <dcterms:modified xsi:type="dcterms:W3CDTF">2014-10-07T04:32:00Z</dcterms:modified>
</cp:coreProperties>
</file>