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3" w:rsidRPr="00CE7347" w:rsidRDefault="00B83B93" w:rsidP="00B83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</w:rPr>
      </w:pP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  <w:cs/>
        </w:rPr>
        <w:t>แผนวิจัย</w:t>
      </w: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</w:rPr>
        <w:t xml:space="preserve"> 255</w:t>
      </w: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  <w:cs/>
        </w:rPr>
        <w:t>9</w:t>
      </w: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</w:rPr>
        <w:t>-256</w:t>
      </w: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  <w:cs/>
        </w:rPr>
        <w:t>3</w:t>
      </w:r>
      <w:r w:rsidR="00131EFC">
        <w:rPr>
          <w:rFonts w:ascii="TH SarabunPSK" w:eastAsia="Arial Unicode MS" w:hAnsi="TH SarabunPSK" w:cs="TH SarabunPSK" w:hint="cs"/>
          <w:b/>
          <w:bCs/>
          <w:color w:val="000000"/>
          <w:sz w:val="40"/>
          <w:szCs w:val="40"/>
          <w:bdr w:val="nil"/>
          <w:cs/>
        </w:rPr>
        <w:t xml:space="preserve"> </w:t>
      </w:r>
      <w:r w:rsidRPr="00CE7347">
        <w:rPr>
          <w:rFonts w:ascii="TH SarabunPSK" w:eastAsia="Arial Unicode MS" w:hAnsi="TH SarabunPSK" w:cs="TH SarabunPSK"/>
          <w:b/>
          <w:bCs/>
          <w:color w:val="000000"/>
          <w:sz w:val="40"/>
          <w:szCs w:val="40"/>
          <w:bdr w:val="nil"/>
          <w:cs/>
        </w:rPr>
        <w:t>ของคณะอักษรศาสตร์</w:t>
      </w:r>
    </w:p>
    <w:p w:rsidR="00B83B93" w:rsidRPr="00FD3EE8" w:rsidRDefault="00B83B93" w:rsidP="00B83B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83B93" w:rsidRPr="00685CE0" w:rsidRDefault="00B83B93" w:rsidP="00B83B9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 xml:space="preserve">1.   </w:t>
      </w:r>
      <w:r w:rsidRPr="00685CE0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>ส่งเสริมและสนับสนุนการสร้าง</w:t>
      </w:r>
      <w:r w:rsidR="00131EFC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>และ</w:t>
      </w:r>
      <w:r w:rsidRPr="00685CE0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>การเผยแพร่งานวิจัยที่มีคุณภาพของคณาจารย์ให้มีมาตราฐานในระดับนานาชาติ</w:t>
      </w:r>
    </w:p>
    <w:p w:rsidR="00B83B93" w:rsidRDefault="00B83B93" w:rsidP="00B83B93">
      <w:pPr>
        <w:pStyle w:val="ListParagraph"/>
        <w:ind w:left="0"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  <w:r w:rsidRPr="00FD3EE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</w:rPr>
        <w:t>1.1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ทุนวิจัยคณะอักษรศาสตร์</w:t>
      </w:r>
    </w:p>
    <w:p w:rsidR="00B83B93" w:rsidRPr="00FD3EE8" w:rsidRDefault="00B83B93" w:rsidP="00B83B93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3EE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</w:rPr>
        <w:t>1.2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 xml:space="preserve">  </w:t>
      </w:r>
      <w:r w:rsidRPr="00FD3EE8">
        <w:rPr>
          <w:rFonts w:ascii="TH SarabunPSK" w:hAnsi="TH SarabunPSK" w:cs="TH SarabunPSK"/>
          <w:sz w:val="32"/>
          <w:szCs w:val="32"/>
          <w:cs/>
        </w:rPr>
        <w:t>ทุนวิจโยปการทางด้านวิชาการและวิจัยแก่คณาจารย์คณะอักษรศาสตร์</w:t>
      </w:r>
      <w:r w:rsidR="00131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EE8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:rsidR="00B83B93" w:rsidRPr="00FD3EE8" w:rsidRDefault="00B83B93" w:rsidP="00B83B93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3EE8"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1EFC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D3EE8">
        <w:rPr>
          <w:rFonts w:ascii="TH SarabunPSK" w:hAnsi="TH SarabunPSK" w:cs="TH SarabunPSK"/>
          <w:sz w:val="32"/>
          <w:szCs w:val="32"/>
          <w:cs/>
        </w:rPr>
        <w:t>สนับสนุนการตีพิมพ์ผลงานเป็นภาษาต่างประเทศสำหรับอาจารย์ประจำของ</w:t>
      </w:r>
      <w:r w:rsidR="00131EFC">
        <w:rPr>
          <w:rFonts w:ascii="TH SarabunPSK" w:hAnsi="TH SarabunPSK" w:cs="TH SarabunPSK" w:hint="cs"/>
          <w:sz w:val="32"/>
          <w:szCs w:val="32"/>
          <w:cs/>
        </w:rPr>
        <w:br/>
      </w:r>
      <w:r w:rsidRPr="00FD3EE8">
        <w:rPr>
          <w:rFonts w:ascii="TH SarabunPSK" w:hAnsi="TH SarabunPSK" w:cs="TH SarabunPSK"/>
          <w:sz w:val="32"/>
          <w:szCs w:val="32"/>
          <w:cs/>
        </w:rPr>
        <w:t>คณะอักษรศาสตร์ จุฬาลงกรณ์มหาวิทยาลัย</w:t>
      </w:r>
    </w:p>
    <w:p w:rsidR="00B83B93" w:rsidRDefault="00B83B93" w:rsidP="00B83B93">
      <w:pPr>
        <w:pStyle w:val="ListParagraph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3EE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</w:rPr>
        <w:t>1.</w:t>
      </w:r>
      <w:r w:rsidRPr="00FD3EE8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1EFC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สนับสนุนการเสนอผลงานทางวิชาการในระดับนานาชาติ</w:t>
      </w:r>
      <w:r w:rsidR="00131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และในประเทศ</w:t>
      </w:r>
    </w:p>
    <w:p w:rsidR="00B83B93" w:rsidRDefault="00B83B93" w:rsidP="00B83B93">
      <w:pPr>
        <w:pStyle w:val="ListParagraph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  </w:t>
      </w:r>
      <w:r w:rsidRPr="00FD3EE8">
        <w:rPr>
          <w:rFonts w:ascii="TH SarabunPSK" w:hAnsi="TH SarabunPSK" w:cs="TH SarabunPSK" w:hint="cs"/>
          <w:spacing w:val="-4"/>
          <w:sz w:val="32"/>
          <w:szCs w:val="32"/>
          <w:cs/>
        </w:rPr>
        <w:t>รางวัลส่งเสริมศักยภาพการตีพิมพ์บทความวิจัยของอาจารย์คณะอักษรศาสตร์</w:t>
      </w:r>
    </w:p>
    <w:p w:rsidR="00B83B93" w:rsidRDefault="00B83B93" w:rsidP="00B83B93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 ส่งเสริมและสนับสนุนนิสิตระดับปริญญาตรี</w:t>
      </w:r>
      <w:r w:rsidR="00131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และระดับบัณฑิตศึกษาในการสร้างงานวิจัยที่มีคุณภาพทางด้านมนุษยศาสตร์</w:t>
      </w:r>
    </w:p>
    <w:p w:rsidR="00B83B93" w:rsidRPr="00FD3EE8" w:rsidRDefault="00B83B93" w:rsidP="00B83B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เป็นผู้นำด้านการวิจัย</w:t>
      </w:r>
      <w:r w:rsidR="00131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และแหล่งอ้างอิงมนุษยศาสตร์ในด้านต่างๆ</w:t>
      </w:r>
    </w:p>
    <w:p w:rsidR="00B83B93" w:rsidRPr="00FD3EE8" w:rsidRDefault="00B83B93" w:rsidP="00B83B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ยกระดับคุณภาพมาตราฐานวารสารของคณะอักษรศาสตร์</w:t>
      </w:r>
      <w:r w:rsidR="00131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และภาควิชา/สาขาวิชาต่างๆ เพื่อมุ่งสู่การเข้าฐานข้อมูลนานาชาติที่เป็นที่ยอมรับ</w:t>
      </w:r>
    </w:p>
    <w:p w:rsidR="00B83B93" w:rsidRPr="00FD3EE8" w:rsidRDefault="00B83B93" w:rsidP="00B83B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 ส่งเสริมและสนับสนุนการสร้างงานวิจัยสหสาขาวิชา</w:t>
      </w:r>
    </w:p>
    <w:p w:rsidR="00B83B93" w:rsidRPr="00FD3EE8" w:rsidRDefault="00B83B93" w:rsidP="00B83B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 </w:t>
      </w:r>
      <w:r w:rsidRPr="00FD3EE8">
        <w:rPr>
          <w:rFonts w:ascii="TH SarabunPSK" w:hAnsi="TH SarabunPSK" w:cs="TH SarabunPSK"/>
          <w:sz w:val="32"/>
          <w:szCs w:val="32"/>
          <w:cs/>
        </w:rPr>
        <w:t>สนับสนุนให้อาจารย์ทำงานวิจัยร่วมกับนักวิชาการจากมหาวิทยาลัย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ที่เป็นที่ยอมรับในต่างประเทศ</w:t>
      </w:r>
    </w:p>
    <w:p w:rsidR="00B83B93" w:rsidRPr="00FD3EE8" w:rsidRDefault="00B83B93" w:rsidP="00B83B93">
      <w:pPr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7CEF" w:rsidRDefault="00BD7CEF"/>
    <w:sectPr w:rsidR="00BD7CEF" w:rsidSect="00BD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applyBreakingRules/>
  </w:compat>
  <w:rsids>
    <w:rsidRoot w:val="00B83B93"/>
    <w:rsid w:val="00131EFC"/>
    <w:rsid w:val="00B83B93"/>
    <w:rsid w:val="00BD7CEF"/>
    <w:rsid w:val="00E2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9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2015-05-20T04:47:00Z</cp:lastPrinted>
  <dcterms:created xsi:type="dcterms:W3CDTF">2015-05-20T04:46:00Z</dcterms:created>
  <dcterms:modified xsi:type="dcterms:W3CDTF">2015-05-20T04:55:00Z</dcterms:modified>
</cp:coreProperties>
</file>